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宋体" w:hAnsi="宋体" w:cs="宋体"/>
          <w:kern w:val="0"/>
          <w:sz w:val="24"/>
          <w:lang w:eastAsia="zh-CN"/>
        </w:rPr>
      </w:pPr>
      <w:bookmarkStart w:id="0" w:name="_Toc249782627"/>
      <w:bookmarkStart w:id="1" w:name="_Toc353829828"/>
      <w:r>
        <w:rPr>
          <w:rFonts w:hint="eastAsia" w:ascii="宋体" w:hAnsi="宋体" w:eastAsia="宋体"/>
          <w:sz w:val="36"/>
          <w:szCs w:val="36"/>
        </w:rPr>
        <w:t>P</w:t>
      </w:r>
      <w:r>
        <w:rPr>
          <w:rFonts w:ascii="宋体" w:hAnsi="宋体" w:eastAsia="宋体"/>
          <w:sz w:val="36"/>
          <w:szCs w:val="36"/>
        </w:rPr>
        <w:t>1</w:t>
      </w:r>
      <w:r>
        <w:rPr>
          <w:rFonts w:hint="eastAsia" w:ascii="宋体" w:hAnsi="宋体" w:eastAsia="宋体"/>
          <w:sz w:val="36"/>
          <w:szCs w:val="36"/>
        </w:rPr>
        <w:t>.</w:t>
      </w:r>
      <w:bookmarkEnd w:id="0"/>
      <w:bookmarkEnd w:id="1"/>
      <w:r>
        <w:rPr>
          <w:rFonts w:ascii="宋体" w:hAnsi="宋体" w:eastAsia="宋体"/>
          <w:sz w:val="36"/>
          <w:szCs w:val="36"/>
          <w:lang w:eastAsia="zh-CN"/>
        </w:rPr>
        <w:t>583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 Indoor HD Full Color LED Display Parameters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rPr>
          <w:rFonts w:hint="eastAsia"/>
        </w:rPr>
      </w:pPr>
      <w:r>
        <w:drawing>
          <wp:inline distT="0" distB="0" distL="114300" distR="114300">
            <wp:extent cx="2588260" cy="1151890"/>
            <wp:effectExtent l="0" t="0" r="2540" b="10160"/>
            <wp:docPr id="1" name="图片 2" descr="1583模组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83模组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588260" cy="1179195"/>
            <wp:effectExtent l="0" t="0" r="2540" b="1905"/>
            <wp:docPr id="2" name="图片 3" descr="1583模组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583模组正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LED Light</w:t>
      </w:r>
    </w:p>
    <w:tbl>
      <w:tblPr>
        <w:tblStyle w:val="5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78"/>
        <w:gridCol w:w="1185"/>
        <w:gridCol w:w="1905"/>
        <w:gridCol w:w="20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LED</w:t>
            </w:r>
          </w:p>
        </w:tc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right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LED Lamp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rightChars="0"/>
              <w:jc w:val="center"/>
              <w:rPr>
                <w:rFonts w:hint="eastAsia"/>
                <w:b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</w:rPr>
              <w:t>LED Type</w:t>
            </w:r>
          </w:p>
        </w:tc>
        <w:tc>
          <w:tcPr>
            <w:tcW w:w="190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Wavelength（nm）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Average Brightness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Test Condition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RED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（R）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2"/>
              </w:rPr>
              <w:t>Nationstar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SMD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1010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620-625nm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130-190mcd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25</w:t>
            </w:r>
            <w:r>
              <w:rPr>
                <w:rFonts w:hint="eastAsia" w:ascii="宋体" w:hAnsi="宋体"/>
              </w:rPr>
              <w:t>℃</w:t>
            </w:r>
            <w:r>
              <w:rPr>
                <w:rFonts w:ascii="宋体" w:hAnsi="宋体"/>
              </w:rPr>
              <w:t>,20mA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GREEN（G）</w:t>
            </w:r>
          </w:p>
        </w:tc>
        <w:tc>
          <w:tcPr>
            <w:tcW w:w="12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520-525nm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200-300mcd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25</w:t>
            </w:r>
            <w:r>
              <w:rPr>
                <w:rFonts w:hint="eastAsia" w:ascii="宋体" w:hAnsi="宋体"/>
              </w:rPr>
              <w:t>℃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10</w:t>
            </w:r>
            <w:r>
              <w:rPr>
                <w:rFonts w:ascii="宋体" w:hAnsi="宋体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BLUE（B）</w:t>
            </w:r>
          </w:p>
        </w:tc>
        <w:tc>
          <w:tcPr>
            <w:tcW w:w="12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470-475nm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23-40mcd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25</w:t>
            </w:r>
            <w:r>
              <w:rPr>
                <w:rFonts w:hint="eastAsia" w:ascii="宋体" w:hAnsi="宋体"/>
              </w:rPr>
              <w:t>℃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mA</w:t>
            </w: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二．Pixels/Modules                                                                                                                  </w:t>
      </w:r>
    </w:p>
    <w:tbl>
      <w:tblPr>
        <w:tblStyle w:val="5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16"/>
        <w:gridCol w:w="5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-10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No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Serial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Pixel Pitch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ascii="宋体" w:hAnsi="宋体"/>
              </w:rPr>
              <w:t>583</w:t>
            </w:r>
            <w:r>
              <w:rPr>
                <w:rFonts w:hint="eastAsia" w:ascii="宋体" w:hAnsi="宋体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Pixel Configuration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1R1G1B R：G：B=3：6：1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 Lamp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Full Color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Density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398908</w:t>
            </w:r>
            <w:r>
              <w:rPr>
                <w:rFonts w:ascii="Cambria" w:hAnsi="Cambria" w:cs="宋体"/>
                <w:kern w:val="0"/>
                <w:szCs w:val="21"/>
              </w:rPr>
              <w:t xml:space="preserve"> dot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color w:val="000000"/>
                <w:spacing w:val="8"/>
                <w:kern w:val="0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Module Size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342x152</w:t>
            </w:r>
            <w:r>
              <w:rPr>
                <w:rFonts w:hint="eastAsia" w:ascii="宋体" w:hAnsi="宋体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Module Pixel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216*96</w:t>
            </w:r>
            <w:r>
              <w:rPr>
                <w:rFonts w:hint="eastAsia" w:ascii="宋体" w:hAnsi="宋体"/>
              </w:rPr>
              <w:t>=</w:t>
            </w:r>
            <w:r>
              <w:rPr>
                <w:rFonts w:ascii="宋体" w:hAnsi="宋体"/>
              </w:rPr>
              <w:t>20736</w:t>
            </w:r>
            <w:r>
              <w:rPr>
                <w:rStyle w:val="10"/>
                <w:rFonts w:cs="Arial"/>
                <w:color w:val="333333"/>
                <w:szCs w:val="21"/>
                <w:shd w:val="clear" w:color="auto" w:fill="F7F8FA"/>
              </w:rPr>
              <w:t> </w:t>
            </w:r>
            <w:r>
              <w:rPr>
                <w:rFonts w:ascii="Cambria" w:hAnsi="Cambria" w:cs="宋体"/>
                <w:kern w:val="0"/>
                <w:szCs w:val="21"/>
              </w:rPr>
              <w:t>dot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Module Thickness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Module Power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≤</w:t>
            </w:r>
            <w:r>
              <w:rPr>
                <w:rFonts w:ascii="宋体" w:hAnsi="宋体"/>
              </w:rPr>
              <w:t>20.8W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Driving Voltage</w:t>
            </w:r>
          </w:p>
        </w:tc>
        <w:tc>
          <w:tcPr>
            <w:tcW w:w="5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DC5V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Module Current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4.2A</w:t>
            </w:r>
          </w:p>
        </w:tc>
      </w:tr>
    </w:tbl>
    <w:p>
      <w:pPr>
        <w:rPr>
          <w:rFonts w:ascii="Arial" w:hAnsi="Arial" w:cs="Arial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567" w:right="1797" w:bottom="567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="Arial" w:hAnsi="Arial" w:cs="Arial"/>
          <w:b/>
          <w:sz w:val="28"/>
          <w:szCs w:val="28"/>
        </w:rPr>
        <w:sectPr>
          <w:type w:val="continuous"/>
          <w:pgSz w:w="11906" w:h="16838"/>
          <w:pgMar w:top="567" w:right="1797" w:bottom="567" w:left="1797" w:header="851" w:footer="992" w:gutter="0"/>
          <w:cols w:space="720" w:num="2"/>
          <w:docGrid w:type="lines" w:linePitch="312" w:charSpace="0"/>
        </w:sectPr>
      </w:pPr>
      <w:r>
        <w:rPr>
          <w:b/>
          <w:sz w:val="28"/>
          <w:szCs w:val="28"/>
        </w:rPr>
        <w:drawing>
          <wp:inline distT="0" distB="0" distL="114300" distR="114300">
            <wp:extent cx="2512060" cy="1577975"/>
            <wp:effectExtent l="0" t="0" r="2540" b="3175"/>
            <wp:docPr id="3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rcRect l="6715" t="6213" r="6160" b="4733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drawing>
          <wp:inline distT="0" distB="0" distL="114300" distR="114300">
            <wp:extent cx="2409825" cy="1492885"/>
            <wp:effectExtent l="0" t="0" r="9525" b="12065"/>
            <wp:docPr id="4" name="图片 5" descr="IMG_1860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1860 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三．Screen Parameters</w:t>
      </w:r>
    </w:p>
    <w:tbl>
      <w:tblPr>
        <w:tblStyle w:val="5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700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ind w:right="-10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No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Serial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Technic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Standard Cabinet Size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0"/>
              </w:rPr>
              <w:t>608</w:t>
            </w:r>
            <w:r>
              <w:rPr>
                <w:rFonts w:hint="eastAsia" w:ascii="宋体" w:hAnsi="宋体" w:cs="宋体"/>
                <w:kern w:val="0"/>
                <w:sz w:val="20"/>
              </w:rPr>
              <w:t>mm*342mm</w:t>
            </w:r>
            <w:r>
              <w:rPr>
                <w:rFonts w:ascii="宋体" w:hAnsi="宋体" w:cs="宋体"/>
                <w:kern w:val="0"/>
                <w:sz w:val="20"/>
              </w:rPr>
              <w:t>*60</w:t>
            </w:r>
            <w:r>
              <w:rPr>
                <w:rFonts w:hint="eastAsia" w:ascii="宋体" w:hAnsi="宋体" w:cs="宋体"/>
                <w:kern w:val="0"/>
                <w:sz w:val="20"/>
              </w:rPr>
              <w:t>mm</w:t>
            </w:r>
            <w:r>
              <w:rPr>
                <w:rFonts w:ascii="宋体" w:hAnsi="宋体" w:cs="宋体"/>
                <w:kern w:val="0"/>
                <w:sz w:val="20"/>
              </w:rPr>
              <w:t xml:space="preserve">  (16:9)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Single Cabinet Weight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7.35KG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Brightness/Adjustment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≥</w:t>
            </w:r>
            <w:r>
              <w:rPr>
                <w:rFonts w:ascii="宋体" w:hAnsi="宋体"/>
              </w:rPr>
              <w:t>500cd/</w:t>
            </w:r>
            <w:r>
              <w:rPr>
                <w:rFonts w:hint="eastAsia" w:ascii="宋体" w:hAnsi="宋体"/>
                <w:spacing w:val="8"/>
                <w:kern w:val="0"/>
              </w:rPr>
              <w:t>㎡</w:t>
            </w:r>
            <w:r>
              <w:rPr>
                <w:rFonts w:ascii="宋体" w:hAnsi="宋体"/>
                <w:spacing w:val="8"/>
                <w:kern w:val="0"/>
              </w:rPr>
              <w:t xml:space="preserve">  </w:t>
            </w:r>
            <w:r>
              <w:rPr>
                <w:rFonts w:hint="eastAsia" w:ascii="宋体" w:hAnsi="宋体" w:cs="Arial"/>
              </w:rPr>
              <w:t xml:space="preserve">Level </w:t>
            </w:r>
            <w:r>
              <w:rPr>
                <w:rFonts w:ascii="宋体" w:hAnsi="宋体" w:cs="Arial"/>
              </w:rPr>
              <w:t>16</w:t>
            </w:r>
            <w:r>
              <w:rPr>
                <w:rFonts w:hint="eastAsia" w:ascii="宋体" w:hAnsi="宋体" w:cs="Arial"/>
              </w:rPr>
              <w:t>-</w:t>
            </w:r>
            <w:r>
              <w:rPr>
                <w:rFonts w:ascii="宋体" w:hAnsi="宋体" w:cs="Arial"/>
              </w:rPr>
              <w:t xml:space="preserve"> </w:t>
            </w:r>
            <w:r>
              <w:rPr>
                <w:rFonts w:hint="eastAsia" w:ascii="宋体" w:hAnsi="宋体" w:cs="Arial"/>
              </w:rPr>
              <w:t>A</w:t>
            </w:r>
            <w:r>
              <w:rPr>
                <w:rFonts w:ascii="宋体" w:hAnsi="宋体" w:cs="Arial"/>
              </w:rPr>
              <w:t>utomatic /</w:t>
            </w:r>
            <w:r>
              <w:rPr>
                <w:rFonts w:hint="eastAsia" w:ascii="宋体" w:hAnsi="宋体" w:cs="Arial"/>
              </w:rPr>
              <w:t xml:space="preserve"> Level</w:t>
            </w:r>
            <w:r>
              <w:rPr>
                <w:rFonts w:ascii="宋体" w:hAnsi="宋体" w:cs="Arial"/>
              </w:rPr>
              <w:t xml:space="preserve"> 100</w:t>
            </w:r>
            <w:r>
              <w:rPr>
                <w:rFonts w:hint="eastAsia" w:ascii="宋体" w:hAnsi="宋体" w:cs="Arial"/>
              </w:rPr>
              <w:t>-Manual operation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View Angle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≥1</w:t>
            </w:r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hint="eastAsia" w:ascii="宋体" w:hAnsi="宋体"/>
                <w:color w:val="000000"/>
              </w:rPr>
              <w:t>0°（Horizontal），≥1</w:t>
            </w:r>
            <w:r>
              <w:rPr>
                <w:rFonts w:ascii="宋体" w:hAnsi="宋体"/>
                <w:color w:val="000000"/>
              </w:rPr>
              <w:t>6</w:t>
            </w:r>
            <w:r>
              <w:rPr>
                <w:rFonts w:hint="eastAsia" w:ascii="宋体" w:hAnsi="宋体"/>
                <w:color w:val="000000"/>
              </w:rPr>
              <w:t>0°（Vertical）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Best View Distance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≥2m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Grey Level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≤65536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Color Temperature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Frame Frequency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</w:rPr>
              <w:t>≥</w:t>
            </w:r>
            <w:r>
              <w:rPr>
                <w:rFonts w:hint="eastAsia"/>
              </w:rPr>
              <w:t>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Refresh Rate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≥</w:t>
            </w:r>
            <w:r>
              <w:rPr>
                <w:rFonts w:ascii="宋体" w:hAnsi="宋体"/>
              </w:rPr>
              <w:t>3840</w:t>
            </w:r>
            <w: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Signal Input/ Control Mode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Video、</w:t>
            </w:r>
            <w:r>
              <w:rPr>
                <w:rFonts w:ascii="宋体" w:hAnsi="宋体"/>
              </w:rPr>
              <w:t>VGA</w:t>
            </w:r>
            <w:r>
              <w:rPr>
                <w:rFonts w:hint="eastAsia" w:ascii="宋体" w:hAnsi="宋体"/>
              </w:rPr>
              <w:t>/Computer Control，Video Synchronization，Real time Display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Driving Mode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1/</w:t>
            </w:r>
            <w:r>
              <w:rPr>
                <w:rFonts w:ascii="宋体" w:hAnsi="宋体"/>
              </w:rPr>
              <w:t>108</w:t>
            </w:r>
            <w:r>
              <w:rPr>
                <w:rFonts w:hint="eastAsia" w:ascii="宋体" w:hAnsi="宋体"/>
              </w:rPr>
              <w:t xml:space="preserve">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Driving IC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Standard Configuration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000000"/>
              </w:rPr>
              <w:t>Module Quantities/ Sqm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Display Colors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16777216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Continue Working Time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&gt;24（</w:t>
            </w:r>
            <w:r>
              <w:rPr>
                <w:rFonts w:ascii="宋体" w:hAnsi="宋体"/>
              </w:rPr>
              <w:t>Hrs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Screen Lifespan  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&gt;100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000（</w:t>
            </w:r>
            <w:r>
              <w:rPr>
                <w:rFonts w:ascii="宋体" w:hAnsi="宋体"/>
              </w:rPr>
              <w:t>Hrs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MTBF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&gt;5000（</w:t>
            </w:r>
            <w:r>
              <w:rPr>
                <w:rFonts w:ascii="宋体" w:hAnsi="宋体"/>
              </w:rPr>
              <w:t>Hrs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Max Power Consumption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≤</w:t>
            </w:r>
            <w:r>
              <w:rPr>
                <w:rFonts w:ascii="宋体" w:hAnsi="宋体"/>
                <w:color w:val="000000"/>
                <w:spacing w:val="8"/>
                <w:kern w:val="0"/>
              </w:rPr>
              <w:t>400</w:t>
            </w:r>
            <w:r>
              <w:rPr>
                <w:rFonts w:hint="eastAsia" w:ascii="宋体" w:hAnsi="宋体"/>
                <w:color w:val="000000"/>
                <w:spacing w:val="8"/>
                <w:kern w:val="0"/>
              </w:rPr>
              <w:t>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Average Power Consumption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≤</w:t>
            </w:r>
            <w:r>
              <w:rPr>
                <w:rFonts w:ascii="宋体" w:hAnsi="宋体"/>
                <w:color w:val="000000"/>
                <w:spacing w:val="8"/>
                <w:kern w:val="0"/>
              </w:rPr>
              <w:t>135</w:t>
            </w:r>
            <w:r>
              <w:rPr>
                <w:rFonts w:hint="eastAsia" w:ascii="宋体" w:hAnsi="宋体"/>
                <w:color w:val="000000"/>
                <w:spacing w:val="8"/>
                <w:kern w:val="0"/>
              </w:rPr>
              <w:t>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Blind Point Rate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≥</w:t>
            </w:r>
            <w:r>
              <w:rPr>
                <w:rFonts w:hint="eastAsia" w:ascii="宋体" w:hAnsi="宋体"/>
              </w:rPr>
              <w:t>3/10,000(Discrete Distribution)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Control Distance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>mRepeat Less Cable</w:t>
            </w:r>
            <w:r>
              <w:rPr>
                <w:rFonts w:hint="eastAsia" w:ascii="宋体" w:hAnsi="宋体"/>
                <w:color w:val="000000"/>
                <w:kern w:val="0"/>
              </w:rPr>
              <w:t>) 500</w:t>
            </w:r>
            <w:r>
              <w:rPr>
                <w:rFonts w:hint="eastAsia"/>
                <w:color w:val="000000"/>
                <w:kern w:val="0"/>
              </w:rPr>
              <w:t>m</w:t>
            </w:r>
            <w:r>
              <w:rPr>
                <w:rFonts w:hint="eastAsia" w:ascii="宋体" w:hAnsi="宋体"/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Multi-mode Fiber</w:t>
            </w:r>
            <w:r>
              <w:rPr>
                <w:rFonts w:hint="eastAsia" w:ascii="宋体" w:hAnsi="宋体"/>
                <w:color w:val="000000"/>
                <w:kern w:val="0"/>
              </w:rPr>
              <w:t>) 10km(</w:t>
            </w:r>
            <w:r>
              <w:rPr>
                <w:rFonts w:hint="eastAsia"/>
                <w:color w:val="000000"/>
                <w:kern w:val="0"/>
              </w:rPr>
              <w:t>Single-mode Fiber</w:t>
            </w:r>
            <w:r>
              <w:rPr>
                <w:rFonts w:hint="eastAsia" w:ascii="宋体" w:hAnsi="宋体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Surface Flatness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Screen Flatness error</w:t>
            </w:r>
            <w:r>
              <w:rPr>
                <w:rFonts w:ascii="宋体" w:hAnsi="宋体"/>
                <w:color w:val="000000"/>
              </w:rPr>
              <w:t>≤</w:t>
            </w:r>
            <w:r>
              <w:rPr>
                <w:rFonts w:hint="eastAsia" w:ascii="宋体" w:hAnsi="宋体"/>
                <w:color w:val="000000"/>
              </w:rPr>
              <w:t>0.5mm，Pixel Pitch error</w:t>
            </w:r>
            <w:r>
              <w:rPr>
                <w:rFonts w:ascii="宋体" w:hAnsi="宋体"/>
                <w:color w:val="000000"/>
              </w:rPr>
              <w:t>≤</w:t>
            </w:r>
            <w:r>
              <w:rPr>
                <w:rFonts w:hint="eastAsia" w:ascii="宋体" w:hAnsi="宋体"/>
                <w:color w:val="000000"/>
              </w:rPr>
              <w:t>0.3mm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Working Temperature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-10℃～</w:t>
            </w:r>
            <w:r>
              <w:rPr>
                <w:rFonts w:ascii="宋体" w:hAnsi="宋体"/>
              </w:rPr>
              <w:t>+4</w:t>
            </w:r>
            <w:r>
              <w:rPr>
                <w:rFonts w:hint="eastAsia" w:ascii="宋体" w:hAnsi="宋体"/>
              </w:rPr>
              <w:t>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Working Humidity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10%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ascii="宋体" w:hAnsi="宋体"/>
              </w:rPr>
              <w:t>80%RH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Storage Temperature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℃～+</w:t>
            </w:r>
            <w:r>
              <w:rPr>
                <w:rFonts w:ascii="宋体" w:hAnsi="宋体"/>
              </w:rPr>
              <w:t>60</w:t>
            </w:r>
            <w:r>
              <w:rPr>
                <w:rFonts w:hint="eastAsia" w:ascii="宋体" w:hAnsi="宋体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Software Interface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Standard Computer Interface，Compatible with </w:t>
            </w:r>
            <w:r>
              <w:rPr>
                <w:rFonts w:ascii="宋体" w:hAnsi="宋体"/>
              </w:rPr>
              <w:t>Windows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Unix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Novel</w:t>
            </w:r>
            <w:r>
              <w:rPr>
                <w:rFonts w:hint="eastAsia" w:ascii="宋体" w:hAnsi="宋体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Protection System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Overheat, Overload,Power Failure,Image Compensation,Gamma Correction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Working Voltage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200~240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Dielectric Strength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50HZ/1500V（ac RMS）/1min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Temperature Rise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Metal≤40K，Insulation≤65K after heat balance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IP Grade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IP43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Computer Display Mode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1024*768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Playing Software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LED Professional Player</w:t>
            </w:r>
          </w:p>
        </w:tc>
      </w:tr>
    </w:tbl>
    <w:p/>
    <w:sectPr>
      <w:type w:val="continuous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/>
      <w:rPr>
        <w:rFonts w:hint="eastAsia"/>
        <w:sz w:val="24"/>
        <w:szCs w:val="24"/>
      </w:rPr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56"/>
    <w:rsid w:val="0000313D"/>
    <w:rsid w:val="00037429"/>
    <w:rsid w:val="000913BD"/>
    <w:rsid w:val="000B4833"/>
    <w:rsid w:val="000B5B79"/>
    <w:rsid w:val="000B7D4D"/>
    <w:rsid w:val="000E1A01"/>
    <w:rsid w:val="000E231B"/>
    <w:rsid w:val="00106A2C"/>
    <w:rsid w:val="00110C4C"/>
    <w:rsid w:val="00161288"/>
    <w:rsid w:val="0017635F"/>
    <w:rsid w:val="001A61F8"/>
    <w:rsid w:val="001D0E25"/>
    <w:rsid w:val="001F0B6B"/>
    <w:rsid w:val="00203382"/>
    <w:rsid w:val="002259CF"/>
    <w:rsid w:val="002323E8"/>
    <w:rsid w:val="00233637"/>
    <w:rsid w:val="00236774"/>
    <w:rsid w:val="0023733D"/>
    <w:rsid w:val="0025033E"/>
    <w:rsid w:val="00256412"/>
    <w:rsid w:val="00256542"/>
    <w:rsid w:val="00273690"/>
    <w:rsid w:val="0027506F"/>
    <w:rsid w:val="0028765D"/>
    <w:rsid w:val="002A4258"/>
    <w:rsid w:val="002A69A8"/>
    <w:rsid w:val="002B54E5"/>
    <w:rsid w:val="002D3769"/>
    <w:rsid w:val="002F4675"/>
    <w:rsid w:val="002F6BDF"/>
    <w:rsid w:val="00333DEA"/>
    <w:rsid w:val="00355A46"/>
    <w:rsid w:val="00367E18"/>
    <w:rsid w:val="003D4EB2"/>
    <w:rsid w:val="003F1DA2"/>
    <w:rsid w:val="0046049F"/>
    <w:rsid w:val="004A324A"/>
    <w:rsid w:val="004B457A"/>
    <w:rsid w:val="004F7C65"/>
    <w:rsid w:val="00524BF3"/>
    <w:rsid w:val="0054637A"/>
    <w:rsid w:val="00565D29"/>
    <w:rsid w:val="00567597"/>
    <w:rsid w:val="00590704"/>
    <w:rsid w:val="005A54A2"/>
    <w:rsid w:val="005C44B5"/>
    <w:rsid w:val="005E3529"/>
    <w:rsid w:val="006043C8"/>
    <w:rsid w:val="00607613"/>
    <w:rsid w:val="006133D4"/>
    <w:rsid w:val="00661D01"/>
    <w:rsid w:val="0069302A"/>
    <w:rsid w:val="006C1C53"/>
    <w:rsid w:val="006C3C87"/>
    <w:rsid w:val="006C61CF"/>
    <w:rsid w:val="006F3E0D"/>
    <w:rsid w:val="00745A61"/>
    <w:rsid w:val="00750A67"/>
    <w:rsid w:val="00754281"/>
    <w:rsid w:val="00765E52"/>
    <w:rsid w:val="007C6DBD"/>
    <w:rsid w:val="007F4B31"/>
    <w:rsid w:val="00807E87"/>
    <w:rsid w:val="0086562B"/>
    <w:rsid w:val="00890768"/>
    <w:rsid w:val="00895500"/>
    <w:rsid w:val="008A2205"/>
    <w:rsid w:val="008C36A6"/>
    <w:rsid w:val="008E0230"/>
    <w:rsid w:val="008E0B5A"/>
    <w:rsid w:val="008E5815"/>
    <w:rsid w:val="008F1005"/>
    <w:rsid w:val="0090211C"/>
    <w:rsid w:val="009341CD"/>
    <w:rsid w:val="009945E4"/>
    <w:rsid w:val="009955BE"/>
    <w:rsid w:val="009B44FA"/>
    <w:rsid w:val="009F08A5"/>
    <w:rsid w:val="00A30764"/>
    <w:rsid w:val="00AB3069"/>
    <w:rsid w:val="00AB49B2"/>
    <w:rsid w:val="00AB62EB"/>
    <w:rsid w:val="00AB7880"/>
    <w:rsid w:val="00AC0F63"/>
    <w:rsid w:val="00AF3CBF"/>
    <w:rsid w:val="00AF4BFE"/>
    <w:rsid w:val="00B2040F"/>
    <w:rsid w:val="00B66744"/>
    <w:rsid w:val="00BC6129"/>
    <w:rsid w:val="00BE32F8"/>
    <w:rsid w:val="00BE56EB"/>
    <w:rsid w:val="00BE75AD"/>
    <w:rsid w:val="00BF470B"/>
    <w:rsid w:val="00C37B2F"/>
    <w:rsid w:val="00C40ED7"/>
    <w:rsid w:val="00C63ECD"/>
    <w:rsid w:val="00C85426"/>
    <w:rsid w:val="00C94A1D"/>
    <w:rsid w:val="00CA62E0"/>
    <w:rsid w:val="00CB0413"/>
    <w:rsid w:val="00D00875"/>
    <w:rsid w:val="00D01F69"/>
    <w:rsid w:val="00D151CA"/>
    <w:rsid w:val="00D176C6"/>
    <w:rsid w:val="00DD239B"/>
    <w:rsid w:val="00DD2926"/>
    <w:rsid w:val="00DE0376"/>
    <w:rsid w:val="00DE44E9"/>
    <w:rsid w:val="00DF0601"/>
    <w:rsid w:val="00E01C1D"/>
    <w:rsid w:val="00E56AA6"/>
    <w:rsid w:val="00E739FC"/>
    <w:rsid w:val="00E873F1"/>
    <w:rsid w:val="00E93579"/>
    <w:rsid w:val="00EB6D56"/>
    <w:rsid w:val="00ED1022"/>
    <w:rsid w:val="00EE1873"/>
    <w:rsid w:val="00EE63B8"/>
    <w:rsid w:val="00EF381E"/>
    <w:rsid w:val="00F0128F"/>
    <w:rsid w:val="00F5748B"/>
    <w:rsid w:val="00FB6655"/>
    <w:rsid w:val="33A632FD"/>
    <w:rsid w:val="33F041A5"/>
    <w:rsid w:val="4C957309"/>
    <w:rsid w:val="6481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326</Words>
  <Characters>1863</Characters>
  <Lines>15</Lines>
  <Paragraphs>4</Paragraphs>
  <TotalTime>10</TotalTime>
  <ScaleCrop>false</ScaleCrop>
  <LinksUpToDate>false</LinksUpToDate>
  <CharactersWithSpaces>2185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2016-06-06T01:49:00Z</dcterms:created>
  <dc:creator>微软用户</dc:creator>
  <cp:lastModifiedBy>Administrator</cp:lastModifiedBy>
  <dcterms:modified xsi:type="dcterms:W3CDTF">2020-12-09T11:49:16Z</dcterms:modified>
  <dc:title>P3  SMD2121黑灯技术参数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